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B9FC6" w14:textId="353EADA6" w:rsidR="00EE2C55" w:rsidRPr="0092187B" w:rsidRDefault="00C54EB2" w:rsidP="0092187B">
      <w:pPr>
        <w:spacing w:after="200"/>
        <w:rPr>
          <w:color w:val="000000" w:themeColor="text1"/>
        </w:rPr>
      </w:pPr>
      <w:r w:rsidRPr="004223DD">
        <w:rPr>
          <w:b/>
          <w:bCs/>
        </w:rPr>
        <w:t xml:space="preserve">Abstract: </w:t>
      </w:r>
      <w:r w:rsidR="00EE2C55" w:rsidRPr="00CA1EF9">
        <w:rPr>
          <w:color w:val="000000" w:themeColor="text1"/>
        </w:rPr>
        <w:t>Rental real estate activities are subject to passive loss rules that often limit a taxpayer’s ability to deduct losses. Certain exceptions</w:t>
      </w:r>
      <w:r w:rsidR="00B94A8B" w:rsidRPr="00CA1EF9">
        <w:rPr>
          <w:color w:val="000000" w:themeColor="text1"/>
        </w:rPr>
        <w:t>, such as</w:t>
      </w:r>
      <w:r w:rsidR="00EE2C55" w:rsidRPr="00CA1EF9">
        <w:rPr>
          <w:color w:val="000000" w:themeColor="text1"/>
        </w:rPr>
        <w:t xml:space="preserve"> qualifying as a real estate professional</w:t>
      </w:r>
      <w:r w:rsidR="00B94A8B" w:rsidRPr="00CA1EF9">
        <w:rPr>
          <w:color w:val="000000" w:themeColor="text1"/>
        </w:rPr>
        <w:t xml:space="preserve">, </w:t>
      </w:r>
      <w:r w:rsidR="00EE2C55" w:rsidRPr="00CA1EF9">
        <w:rPr>
          <w:color w:val="000000" w:themeColor="text1"/>
        </w:rPr>
        <w:t xml:space="preserve">can allow more favorable treatment. This article explains how passive activity loss </w:t>
      </w:r>
      <w:proofErr w:type="gramStart"/>
      <w:r w:rsidR="00EE2C55" w:rsidRPr="00CA1EF9">
        <w:rPr>
          <w:color w:val="000000" w:themeColor="text1"/>
        </w:rPr>
        <w:t>rules</w:t>
      </w:r>
      <w:proofErr w:type="gramEnd"/>
      <w:r w:rsidR="00EE2C55" w:rsidRPr="00CA1EF9">
        <w:rPr>
          <w:color w:val="000000" w:themeColor="text1"/>
        </w:rPr>
        <w:t xml:space="preserve"> </w:t>
      </w:r>
      <w:r w:rsidR="00D70AD9" w:rsidRPr="00CA1EF9">
        <w:rPr>
          <w:color w:val="000000" w:themeColor="text1"/>
        </w:rPr>
        <w:t>function</w:t>
      </w:r>
      <w:r w:rsidR="00EE2C55" w:rsidRPr="00CA1EF9">
        <w:rPr>
          <w:color w:val="000000" w:themeColor="text1"/>
        </w:rPr>
        <w:t>, why real estate professional status is beneficial, and options for taxpayers who don’t meet the criteria</w:t>
      </w:r>
      <w:r w:rsidR="00520B5D" w:rsidRPr="00CA1EF9">
        <w:rPr>
          <w:color w:val="000000" w:themeColor="text1"/>
        </w:rPr>
        <w:t>.</w:t>
      </w:r>
    </w:p>
    <w:p w14:paraId="225D24AD" w14:textId="58FDAD91" w:rsidR="00C82BA4" w:rsidRPr="00652E3D" w:rsidRDefault="00C63701" w:rsidP="006F1CEE">
      <w:pPr>
        <w:spacing w:after="200"/>
        <w:rPr>
          <w:b/>
          <w:bCs/>
        </w:rPr>
      </w:pPr>
      <w:r w:rsidRPr="00C63701">
        <w:rPr>
          <w:b/>
          <w:bCs/>
          <w:sz w:val="28"/>
          <w:szCs w:val="28"/>
        </w:rPr>
        <w:t xml:space="preserve">Unlock </w:t>
      </w:r>
      <w:r w:rsidR="005C1D62">
        <w:rPr>
          <w:b/>
          <w:bCs/>
          <w:sz w:val="28"/>
          <w:szCs w:val="28"/>
        </w:rPr>
        <w:t>b</w:t>
      </w:r>
      <w:r w:rsidRPr="00C63701">
        <w:rPr>
          <w:b/>
          <w:bCs/>
          <w:sz w:val="28"/>
          <w:szCs w:val="28"/>
        </w:rPr>
        <w:t xml:space="preserve">igger </w:t>
      </w:r>
      <w:r w:rsidR="005C1D62">
        <w:rPr>
          <w:b/>
          <w:bCs/>
          <w:sz w:val="28"/>
          <w:szCs w:val="28"/>
        </w:rPr>
        <w:t>d</w:t>
      </w:r>
      <w:r w:rsidRPr="00C63701">
        <w:rPr>
          <w:b/>
          <w:bCs/>
          <w:sz w:val="28"/>
          <w:szCs w:val="28"/>
        </w:rPr>
        <w:t xml:space="preserve">eductions on </w:t>
      </w:r>
      <w:r w:rsidR="005C1D62">
        <w:rPr>
          <w:b/>
          <w:bCs/>
          <w:sz w:val="28"/>
          <w:szCs w:val="28"/>
        </w:rPr>
        <w:t>r</w:t>
      </w:r>
      <w:r w:rsidRPr="00C63701">
        <w:rPr>
          <w:b/>
          <w:bCs/>
          <w:sz w:val="28"/>
          <w:szCs w:val="28"/>
        </w:rPr>
        <w:t>ental</w:t>
      </w:r>
      <w:r w:rsidR="00B47EF2">
        <w:rPr>
          <w:b/>
          <w:bCs/>
          <w:sz w:val="28"/>
          <w:szCs w:val="28"/>
        </w:rPr>
        <w:t xml:space="preserve"> real estate</w:t>
      </w:r>
      <w:r w:rsidR="005C1D62">
        <w:rPr>
          <w:b/>
          <w:bCs/>
          <w:sz w:val="28"/>
          <w:szCs w:val="28"/>
        </w:rPr>
        <w:t xml:space="preserve"> </w:t>
      </w:r>
    </w:p>
    <w:p w14:paraId="6E015A13" w14:textId="31A0674B" w:rsidR="001543F9" w:rsidRDefault="001543F9" w:rsidP="006F1CEE">
      <w:pPr>
        <w:spacing w:after="200"/>
      </w:pPr>
      <w:r w:rsidRPr="001543F9">
        <w:t xml:space="preserve">Many rental property owners are surprised to learn that federal tax law often restricts their ability to deduct losses, treating most rental activities as passive unless specific requirements are met. </w:t>
      </w:r>
      <w:r w:rsidR="00782A3A">
        <w:t>But if you can</w:t>
      </w:r>
      <w:r w:rsidRPr="001543F9">
        <w:t xml:space="preserve"> qualify for </w:t>
      </w:r>
      <w:r w:rsidR="00782A3A">
        <w:t>the</w:t>
      </w:r>
      <w:r w:rsidRPr="001543F9">
        <w:t xml:space="preserve"> real estate professional</w:t>
      </w:r>
      <w:r w:rsidR="00782A3A">
        <w:t xml:space="preserve"> exception</w:t>
      </w:r>
      <w:r w:rsidR="001D7392">
        <w:t xml:space="preserve">, </w:t>
      </w:r>
      <w:r w:rsidR="00473A9B">
        <w:t xml:space="preserve">you </w:t>
      </w:r>
      <w:r w:rsidRPr="001543F9">
        <w:t xml:space="preserve">may be able to turn otherwise suspended losses into immediate tax savings. </w:t>
      </w:r>
    </w:p>
    <w:p w14:paraId="489DEA92" w14:textId="2FF1891A" w:rsidR="008146F6" w:rsidRPr="00652E3D" w:rsidRDefault="00465BA2" w:rsidP="006F1CEE">
      <w:pPr>
        <w:spacing w:after="200"/>
      </w:pPr>
      <w:proofErr w:type="gramStart"/>
      <w:r>
        <w:rPr>
          <w:b/>
          <w:bCs/>
        </w:rPr>
        <w:t>The real</w:t>
      </w:r>
      <w:proofErr w:type="gramEnd"/>
      <w:r>
        <w:rPr>
          <w:b/>
          <w:bCs/>
        </w:rPr>
        <w:t xml:space="preserve"> estate professional </w:t>
      </w:r>
      <w:r w:rsidR="00C003AD">
        <w:rPr>
          <w:b/>
          <w:bCs/>
        </w:rPr>
        <w:t>advantage</w:t>
      </w:r>
    </w:p>
    <w:p w14:paraId="385A4B92" w14:textId="1FE283AA" w:rsidR="005A2329" w:rsidRDefault="001D7392" w:rsidP="006F1CEE">
      <w:pPr>
        <w:spacing w:after="200"/>
      </w:pPr>
      <w:r w:rsidRPr="001D7392">
        <w:t xml:space="preserve">For federal tax purposes, rental real estate losses are usually treated as passive, meaning they can be deducted </w:t>
      </w:r>
      <w:r w:rsidR="0032550E" w:rsidRPr="001D7392">
        <w:t xml:space="preserve">only </w:t>
      </w:r>
      <w:r w:rsidRPr="001D7392">
        <w:t>against passive income, such as profits from other rental properties. If you don’t have enough passive income, your unused losses are suspended and carried forward. Those suspended losses can be deducted later</w:t>
      </w:r>
      <w:r w:rsidR="00127014">
        <w:t>,</w:t>
      </w:r>
      <w:r w:rsidRPr="001D7392">
        <w:t xml:space="preserve"> once you have sufficient passive income or when you sell the property that generated them.</w:t>
      </w:r>
      <w:r w:rsidR="004005FB">
        <w:t xml:space="preserve"> </w:t>
      </w:r>
    </w:p>
    <w:p w14:paraId="1B637FF8" w14:textId="048D2DC1" w:rsidR="002E38A9" w:rsidRPr="00652E3D" w:rsidRDefault="00142B92" w:rsidP="006F1CEE">
      <w:pPr>
        <w:spacing w:after="200"/>
      </w:pPr>
      <w:r>
        <w:t>However, t</w:t>
      </w:r>
      <w:r w:rsidR="007A25D8" w:rsidRPr="00652E3D">
        <w:t>here</w:t>
      </w:r>
      <w:r w:rsidR="00095E80" w:rsidRPr="00652E3D">
        <w:t xml:space="preserve">’s a big </w:t>
      </w:r>
      <w:r w:rsidR="007A25D8" w:rsidRPr="00652E3D">
        <w:t xml:space="preserve">exception </w:t>
      </w:r>
      <w:r w:rsidR="00F8482A">
        <w:t>for real estate professionals</w:t>
      </w:r>
      <w:r w:rsidR="004005FB">
        <w:t>.</w:t>
      </w:r>
      <w:r w:rsidR="007A25D8" w:rsidRPr="00652E3D">
        <w:t xml:space="preserve"> </w:t>
      </w:r>
      <w:r w:rsidR="00F607A4" w:rsidRPr="00652E3D">
        <w:t>If you qualify</w:t>
      </w:r>
      <w:r w:rsidR="00095E80" w:rsidRPr="00652E3D">
        <w:t xml:space="preserve">, </w:t>
      </w:r>
      <w:r w:rsidR="00F607A4" w:rsidRPr="00652E3D">
        <w:t xml:space="preserve">a rental real estate loss </w:t>
      </w:r>
      <w:r w:rsidR="00386893">
        <w:t xml:space="preserve">potentially </w:t>
      </w:r>
      <w:r w:rsidR="00F607A4" w:rsidRPr="00652E3D">
        <w:t>can be classified as a nonpassive loss</w:t>
      </w:r>
      <w:r w:rsidR="001A788D">
        <w:t>.</w:t>
      </w:r>
      <w:r w:rsidR="00F607A4" w:rsidRPr="00652E3D">
        <w:t xml:space="preserve"> </w:t>
      </w:r>
    </w:p>
    <w:p w14:paraId="5368E461" w14:textId="70A1002D" w:rsidR="00CA1EF9" w:rsidRDefault="007A25D8" w:rsidP="00CA1EF9">
      <w:pPr>
        <w:spacing w:after="200"/>
      </w:pPr>
      <w:r w:rsidRPr="00652E3D">
        <w:t xml:space="preserve">To be eligible </w:t>
      </w:r>
      <w:proofErr w:type="gramStart"/>
      <w:r w:rsidRPr="00652E3D">
        <w:t>for</w:t>
      </w:r>
      <w:proofErr w:type="gramEnd"/>
      <w:r w:rsidRPr="00652E3D">
        <w:t xml:space="preserve"> </w:t>
      </w:r>
      <w:proofErr w:type="gramStart"/>
      <w:r w:rsidRPr="00652E3D">
        <w:t>th</w:t>
      </w:r>
      <w:r w:rsidR="00E52EB9" w:rsidRPr="00652E3D">
        <w:t>e</w:t>
      </w:r>
      <w:proofErr w:type="gramEnd"/>
      <w:r w:rsidR="004D6AE2" w:rsidRPr="00652E3D">
        <w:t xml:space="preserve"> real estate professional </w:t>
      </w:r>
      <w:r w:rsidRPr="00652E3D">
        <w:t xml:space="preserve">exception: </w:t>
      </w:r>
    </w:p>
    <w:p w14:paraId="57A6B4BB" w14:textId="72BEBC9C" w:rsidR="005E6623" w:rsidRPr="00652E3D" w:rsidRDefault="00E52EB9" w:rsidP="00CA1EF9">
      <w:pPr>
        <w:pStyle w:val="ListParagraph"/>
        <w:numPr>
          <w:ilvl w:val="0"/>
          <w:numId w:val="1"/>
        </w:numPr>
        <w:spacing w:after="200"/>
      </w:pPr>
      <w:r w:rsidRPr="00652E3D">
        <w:t>Y</w:t>
      </w:r>
      <w:r w:rsidR="007A25D8" w:rsidRPr="00652E3D">
        <w:t xml:space="preserve">ou must spend more than </w:t>
      </w:r>
      <w:r w:rsidR="007A25D8" w:rsidRPr="00386C59">
        <w:t>750 hours</w:t>
      </w:r>
      <w:r w:rsidR="007A25D8" w:rsidRPr="00652E3D">
        <w:t xml:space="preserve"> during the year delivering personal services in real estate activities in which you materially participate</w:t>
      </w:r>
      <w:r w:rsidR="00E44E99">
        <w:t>,</w:t>
      </w:r>
      <w:r w:rsidR="007A25D8" w:rsidRPr="00652E3D">
        <w:t xml:space="preserve"> and </w:t>
      </w:r>
    </w:p>
    <w:p w14:paraId="04D2D652" w14:textId="77777777" w:rsidR="005E6623" w:rsidRPr="00652E3D" w:rsidRDefault="008717EC" w:rsidP="006F1CEE">
      <w:pPr>
        <w:pStyle w:val="ListParagraph"/>
        <w:numPr>
          <w:ilvl w:val="0"/>
          <w:numId w:val="1"/>
        </w:numPr>
        <w:spacing w:after="200"/>
      </w:pPr>
      <w:r w:rsidRPr="00652E3D">
        <w:t>T</w:t>
      </w:r>
      <w:r w:rsidR="007A25D8" w:rsidRPr="00652E3D">
        <w:t xml:space="preserve">hose hours must be more than half the time you spend delivering personal services (in other words, working) during the year. </w:t>
      </w:r>
    </w:p>
    <w:p w14:paraId="694E1E24" w14:textId="61DBA261" w:rsidR="007A25D8" w:rsidRPr="00652E3D" w:rsidRDefault="007A25D8" w:rsidP="006F1CEE">
      <w:pPr>
        <w:spacing w:after="200"/>
      </w:pPr>
      <w:r w:rsidRPr="00386C59">
        <w:t>The next step</w:t>
      </w:r>
      <w:r w:rsidR="0010540D" w:rsidRPr="00386C59">
        <w:t xml:space="preserve"> </w:t>
      </w:r>
      <w:r w:rsidR="00DD55BE" w:rsidRPr="00386C59">
        <w:t xml:space="preserve">to </w:t>
      </w:r>
      <w:r w:rsidR="0010540D" w:rsidRPr="00386C59">
        <w:t>being able to claim a nonpassive loss</w:t>
      </w:r>
      <w:r w:rsidRPr="00386C59">
        <w:t xml:space="preserve"> is determining if you have one or more rental properties </w:t>
      </w:r>
      <w:proofErr w:type="gramStart"/>
      <w:r w:rsidRPr="00386C59">
        <w:t>in</w:t>
      </w:r>
      <w:proofErr w:type="gramEnd"/>
      <w:r w:rsidRPr="00386C59">
        <w:t xml:space="preserve"> which you materially participate.</w:t>
      </w:r>
      <w:r w:rsidRPr="00652E3D">
        <w:t xml:space="preserve"> </w:t>
      </w:r>
      <w:r w:rsidR="00DB7402">
        <w:t>Generally, you need to pass one of the following</w:t>
      </w:r>
      <w:r w:rsidRPr="00652E3D">
        <w:t xml:space="preserve"> </w:t>
      </w:r>
      <w:r w:rsidR="00386C59">
        <w:t xml:space="preserve">to meet the </w:t>
      </w:r>
      <w:r w:rsidRPr="00652E3D">
        <w:t>material participation test for a rental real estate activity</w:t>
      </w:r>
      <w:r w:rsidR="00E44E99">
        <w:t>:</w:t>
      </w:r>
      <w:r w:rsidR="00E44E99" w:rsidRPr="00652E3D">
        <w:t xml:space="preserve"> </w:t>
      </w:r>
    </w:p>
    <w:p w14:paraId="74E73519" w14:textId="781ABEC4" w:rsidR="007A25D8" w:rsidRPr="00386C59" w:rsidRDefault="007A25D8" w:rsidP="00EE2140">
      <w:pPr>
        <w:pStyle w:val="ListParagraph"/>
        <w:numPr>
          <w:ilvl w:val="0"/>
          <w:numId w:val="3"/>
        </w:numPr>
        <w:spacing w:after="200"/>
      </w:pPr>
      <w:r w:rsidRPr="00386C59">
        <w:t>Spend more than 500 hours on the activity during the year.</w:t>
      </w:r>
    </w:p>
    <w:p w14:paraId="64ED011B" w14:textId="6CDD21A5" w:rsidR="007A25D8" w:rsidRPr="00386C59" w:rsidRDefault="007A25D8" w:rsidP="006F1CEE">
      <w:pPr>
        <w:pStyle w:val="ListParagraph"/>
        <w:numPr>
          <w:ilvl w:val="0"/>
          <w:numId w:val="3"/>
        </w:numPr>
        <w:spacing w:after="200"/>
      </w:pPr>
      <w:r w:rsidRPr="00386C59">
        <w:t>Spend more than 100 hours on the activity during the year and make sure no other individual spends more time than you.</w:t>
      </w:r>
    </w:p>
    <w:p w14:paraId="735060EA" w14:textId="7A609DAA" w:rsidR="007A25D8" w:rsidRPr="00386C59" w:rsidRDefault="007A25D8" w:rsidP="006F1CEE">
      <w:pPr>
        <w:pStyle w:val="ListParagraph"/>
        <w:numPr>
          <w:ilvl w:val="0"/>
          <w:numId w:val="3"/>
        </w:numPr>
        <w:spacing w:after="200"/>
      </w:pPr>
      <w:r w:rsidRPr="00386C59">
        <w:t>Make sure the time you spend on the activity during the year constitutes substantially all the time spent by all individuals.</w:t>
      </w:r>
    </w:p>
    <w:p w14:paraId="05CA516B" w14:textId="41F149F7" w:rsidR="002701CF" w:rsidRDefault="00AA6A8D" w:rsidP="006F1CEE">
      <w:pPr>
        <w:spacing w:after="200"/>
      </w:pPr>
      <w:r>
        <w:t>There are other ways to meet the material participation test, but these three are</w:t>
      </w:r>
      <w:r w:rsidR="00CC4833">
        <w:t xml:space="preserve"> typically</w:t>
      </w:r>
      <w:r>
        <w:t xml:space="preserve"> the easiest. </w:t>
      </w:r>
      <w:r w:rsidR="00055DC7">
        <w:t xml:space="preserve">Note, also, that participation by your spouse is included </w:t>
      </w:r>
      <w:r w:rsidR="005A2CAE">
        <w:t>for material participation purposes, although it</w:t>
      </w:r>
      <w:r w:rsidR="00623B13">
        <w:t>’</w:t>
      </w:r>
      <w:r w:rsidR="005A2CAE">
        <w:t xml:space="preserve">s not included </w:t>
      </w:r>
      <w:r w:rsidR="00055DC7">
        <w:t>for the real estate professional test.</w:t>
      </w:r>
    </w:p>
    <w:p w14:paraId="42B64C19" w14:textId="061EEDAF" w:rsidR="00AA6A8D" w:rsidRPr="00652E3D" w:rsidRDefault="00B563CB" w:rsidP="006F1CEE">
      <w:pPr>
        <w:spacing w:after="200"/>
      </w:pPr>
      <w:r w:rsidRPr="00652E3D">
        <w:t xml:space="preserve">If you </w:t>
      </w:r>
      <w:r w:rsidR="007A37AC">
        <w:t xml:space="preserve">qualify as a real estate professional and meet the </w:t>
      </w:r>
      <w:r w:rsidR="00A97C9A">
        <w:t>material participation test</w:t>
      </w:r>
      <w:r w:rsidR="002E3E97">
        <w:t xml:space="preserve"> for a property</w:t>
      </w:r>
      <w:r w:rsidRPr="00652E3D">
        <w:t xml:space="preserve">, losses from </w:t>
      </w:r>
      <w:r w:rsidR="002E3E97">
        <w:t>the</w:t>
      </w:r>
      <w:r w:rsidRPr="00652E3D">
        <w:t xml:space="preserve"> propert</w:t>
      </w:r>
      <w:r w:rsidR="002E3E97">
        <w:t>y</w:t>
      </w:r>
      <w:r w:rsidRPr="00652E3D">
        <w:t xml:space="preserve"> are treated as nonpassive losses that you can generally deduct in the current year. </w:t>
      </w:r>
    </w:p>
    <w:p w14:paraId="32A240CA" w14:textId="3AE1D45A" w:rsidR="000B79ED" w:rsidRPr="00652E3D" w:rsidRDefault="004E4A0C" w:rsidP="006F1CEE">
      <w:pPr>
        <w:spacing w:after="200"/>
        <w:rPr>
          <w:b/>
          <w:bCs/>
        </w:rPr>
      </w:pPr>
      <w:r>
        <w:rPr>
          <w:b/>
          <w:bCs/>
        </w:rPr>
        <w:lastRenderedPageBreak/>
        <w:t>Make the most of your tax benefits</w:t>
      </w:r>
    </w:p>
    <w:p w14:paraId="74EEC541" w14:textId="1E8CAB82" w:rsidR="00850C62" w:rsidRDefault="001501FC" w:rsidP="006F1CEE">
      <w:pPr>
        <w:spacing w:after="200"/>
      </w:pPr>
      <w:r>
        <w:t xml:space="preserve">With proper documentation and knowledge of available exceptions, </w:t>
      </w:r>
      <w:r w:rsidR="0000094A">
        <w:t>you</w:t>
      </w:r>
      <w:r>
        <w:t xml:space="preserve"> can better position </w:t>
      </w:r>
      <w:r w:rsidR="0000094A">
        <w:t>yourself</w:t>
      </w:r>
      <w:r>
        <w:t xml:space="preserve"> to reduce </w:t>
      </w:r>
      <w:r w:rsidR="0000094A">
        <w:t>your</w:t>
      </w:r>
      <w:r>
        <w:t xml:space="preserve"> tax liability. Professional guidance can assist. Contact us today.</w:t>
      </w:r>
    </w:p>
    <w:p w14:paraId="23F541FA" w14:textId="15D862D8" w:rsidR="00816736" w:rsidRDefault="00816736" w:rsidP="006F1CEE">
      <w:pPr>
        <w:spacing w:after="200"/>
        <w:rPr>
          <w:b/>
          <w:bCs/>
        </w:rPr>
      </w:pPr>
      <w:r w:rsidRPr="00B25785">
        <w:rPr>
          <w:b/>
          <w:bCs/>
        </w:rPr>
        <w:t xml:space="preserve">SIDEBAR: </w:t>
      </w:r>
      <w:r w:rsidR="0033139C">
        <w:rPr>
          <w:b/>
          <w:bCs/>
        </w:rPr>
        <w:t>D</w:t>
      </w:r>
      <w:r w:rsidR="00651AB4" w:rsidRPr="00B25785">
        <w:rPr>
          <w:b/>
          <w:bCs/>
        </w:rPr>
        <w:t>on’t meet the requirements</w:t>
      </w:r>
      <w:r w:rsidR="0033139C">
        <w:rPr>
          <w:b/>
          <w:bCs/>
        </w:rPr>
        <w:t>?</w:t>
      </w:r>
    </w:p>
    <w:p w14:paraId="31A34FF7" w14:textId="2954A92D" w:rsidR="00A76E95" w:rsidRPr="00B25785" w:rsidRDefault="00E03B69" w:rsidP="006F1CEE">
      <w:pPr>
        <w:spacing w:after="200"/>
      </w:pPr>
      <w:r>
        <w:t>If you</w:t>
      </w:r>
      <w:r w:rsidR="00A76E95" w:rsidRPr="00B25785">
        <w:t xml:space="preserve"> don’t meet the real estate professional rules</w:t>
      </w:r>
      <w:r>
        <w:t>, you</w:t>
      </w:r>
      <w:r w:rsidR="00A76E95" w:rsidRPr="00B25785">
        <w:t xml:space="preserve"> may still deduct certain rental losses currently through limited exceptions:</w:t>
      </w:r>
    </w:p>
    <w:p w14:paraId="613F74C5" w14:textId="56E1A064" w:rsidR="00A76E95" w:rsidRPr="00055DC7" w:rsidRDefault="00A76E95" w:rsidP="006F1CEE">
      <w:pPr>
        <w:spacing w:after="200"/>
      </w:pPr>
      <w:r w:rsidRPr="00A76E95">
        <w:rPr>
          <w:b/>
          <w:bCs/>
        </w:rPr>
        <w:t>Small landlord exception</w:t>
      </w:r>
      <w:r w:rsidR="00FE2634">
        <w:rPr>
          <w:b/>
          <w:bCs/>
        </w:rPr>
        <w:t>.</w:t>
      </w:r>
      <w:r w:rsidR="00C27A0A">
        <w:t xml:space="preserve"> </w:t>
      </w:r>
      <w:r w:rsidR="00943ABE">
        <w:t>I</w:t>
      </w:r>
      <w:r w:rsidR="00943ABE" w:rsidRPr="00943747">
        <w:t xml:space="preserve">f </w:t>
      </w:r>
      <w:r w:rsidR="00943ABE">
        <w:t>you</w:t>
      </w:r>
      <w:r w:rsidR="00943ABE" w:rsidRPr="00943747">
        <w:t xml:space="preserve"> own at least 10% of the property and actively participate</w:t>
      </w:r>
      <w:r w:rsidR="00943ABE">
        <w:t>, you may be able to treat</w:t>
      </w:r>
      <w:r w:rsidRPr="00B25785">
        <w:t xml:space="preserve"> up to $25,000 of losses as nonpassive. </w:t>
      </w:r>
      <w:r w:rsidR="002C47C8">
        <w:t>(</w:t>
      </w:r>
      <w:r w:rsidR="002C47C8" w:rsidRPr="002C47C8">
        <w:t xml:space="preserve">Properties owned via limited </w:t>
      </w:r>
      <w:r w:rsidR="002C47C8" w:rsidRPr="00055DC7">
        <w:t>partnerships don’t qualify</w:t>
      </w:r>
      <w:r w:rsidR="00E20418" w:rsidRPr="00055DC7">
        <w:t xml:space="preserve">.) </w:t>
      </w:r>
      <w:r w:rsidR="0003112A" w:rsidRPr="00055DC7">
        <w:t>T</w:t>
      </w:r>
      <w:r w:rsidR="0054375D" w:rsidRPr="00055DC7">
        <w:t xml:space="preserve">his exception </w:t>
      </w:r>
      <w:r w:rsidR="00C406ED" w:rsidRPr="00055DC7">
        <w:t>begins to</w:t>
      </w:r>
      <w:r w:rsidR="0054375D" w:rsidRPr="00055DC7">
        <w:t xml:space="preserve"> phase out </w:t>
      </w:r>
      <w:r w:rsidR="00C406ED" w:rsidRPr="00055DC7">
        <w:t xml:space="preserve">when </w:t>
      </w:r>
      <w:r w:rsidR="0054375D" w:rsidRPr="00055DC7">
        <w:t xml:space="preserve">adjusted gross income (AGI) </w:t>
      </w:r>
      <w:r w:rsidR="009352D8" w:rsidRPr="00055DC7">
        <w:t>exceeds</w:t>
      </w:r>
      <w:r w:rsidR="0054375D" w:rsidRPr="00055DC7">
        <w:t xml:space="preserve"> $100,000</w:t>
      </w:r>
      <w:r w:rsidR="00C406ED" w:rsidRPr="00055DC7">
        <w:t xml:space="preserve">. It’s eliminated when </w:t>
      </w:r>
      <w:r w:rsidR="00B44754" w:rsidRPr="00055DC7">
        <w:t>AGI reaches</w:t>
      </w:r>
      <w:r w:rsidR="0054375D" w:rsidRPr="00055DC7">
        <w:t xml:space="preserve"> $150,000.</w:t>
      </w:r>
    </w:p>
    <w:p w14:paraId="5A6F92B1" w14:textId="78DA89F9" w:rsidR="00A76E95" w:rsidRPr="00055DC7" w:rsidRDefault="00A76E95" w:rsidP="006F1CEE">
      <w:pPr>
        <w:spacing w:after="200"/>
      </w:pPr>
      <w:r w:rsidRPr="00055DC7">
        <w:rPr>
          <w:b/>
          <w:bCs/>
        </w:rPr>
        <w:t>Seven-day rental rule</w:t>
      </w:r>
      <w:r w:rsidR="00FE2634" w:rsidRPr="00055DC7">
        <w:rPr>
          <w:b/>
          <w:bCs/>
        </w:rPr>
        <w:t>.</w:t>
      </w:r>
      <w:r w:rsidR="00C27A0A" w:rsidRPr="00055DC7">
        <w:t xml:space="preserve"> </w:t>
      </w:r>
      <w:r w:rsidRPr="00055DC7">
        <w:t>If the average rental period is seven days or less, the activity is treated as a business</w:t>
      </w:r>
      <w:r w:rsidR="007938FA" w:rsidRPr="00055DC7">
        <w:t>, not real estate</w:t>
      </w:r>
      <w:r w:rsidRPr="00055DC7">
        <w:t>. Passing a material participation test makes losses nonpassive.</w:t>
      </w:r>
    </w:p>
    <w:p w14:paraId="6E516A9B" w14:textId="301A18B7" w:rsidR="007A25D8" w:rsidRDefault="00A76E95" w:rsidP="00CA1EF9">
      <w:pPr>
        <w:spacing w:after="200"/>
      </w:pPr>
      <w:r w:rsidRPr="00055DC7">
        <w:rPr>
          <w:b/>
          <w:bCs/>
        </w:rPr>
        <w:t>30-day rental with services</w:t>
      </w:r>
      <w:r w:rsidR="00943ABE" w:rsidRPr="00055DC7">
        <w:rPr>
          <w:b/>
          <w:bCs/>
        </w:rPr>
        <w:t>.</w:t>
      </w:r>
      <w:r w:rsidR="00C27A0A" w:rsidRPr="00055DC7">
        <w:t xml:space="preserve"> </w:t>
      </w:r>
      <w:r w:rsidRPr="00055DC7">
        <w:t xml:space="preserve">If the average rental period is 30 days or less and significant personal services are provided, </w:t>
      </w:r>
      <w:r w:rsidR="00B44754" w:rsidRPr="00055DC7">
        <w:t xml:space="preserve">the activity is also considered to be a </w:t>
      </w:r>
      <w:r w:rsidR="0007284E" w:rsidRPr="00055DC7">
        <w:t>business</w:t>
      </w:r>
      <w:r w:rsidR="00B44754" w:rsidRPr="00055DC7">
        <w:t>. L</w:t>
      </w:r>
      <w:r w:rsidRPr="00055DC7">
        <w:t>osses may be treated as nonpassive if a material participation test is met.</w:t>
      </w:r>
      <w:r w:rsidR="007A25D8" w:rsidRPr="00652E3D">
        <w:t xml:space="preserve">     </w:t>
      </w:r>
    </w:p>
    <w:p w14:paraId="3BAF7717" w14:textId="62BE810D" w:rsidR="00612291" w:rsidRPr="00B25785" w:rsidRDefault="00612291" w:rsidP="00612291">
      <w:pPr>
        <w:pStyle w:val="NormalWeb"/>
        <w:spacing w:line="300" w:lineRule="atLeast"/>
        <w:rPr>
          <w:rFonts w:ascii="Times New Roman" w:hAnsi="Times New Roman" w:cs="Times New Roman"/>
          <w:color w:val="231F20"/>
        </w:rPr>
      </w:pPr>
      <w:r w:rsidRPr="00B25785">
        <w:rPr>
          <w:rStyle w:val="Emphasis"/>
          <w:rFonts w:ascii="Times New Roman" w:hAnsi="Times New Roman" w:cs="Times New Roman"/>
          <w:color w:val="231F20"/>
        </w:rPr>
        <w:t>© 202</w:t>
      </w:r>
      <w:r w:rsidR="00473A72" w:rsidRPr="00B25785">
        <w:rPr>
          <w:rStyle w:val="Emphasis"/>
          <w:rFonts w:ascii="Times New Roman" w:hAnsi="Times New Roman" w:cs="Times New Roman"/>
          <w:color w:val="231F20"/>
        </w:rPr>
        <w:t>6</w:t>
      </w:r>
    </w:p>
    <w:p w14:paraId="221A212F" w14:textId="77777777" w:rsidR="00A23456" w:rsidRPr="000C64A7" w:rsidRDefault="00A23456" w:rsidP="007A25D8">
      <w:pPr>
        <w:rPr>
          <w:b/>
          <w:bCs/>
        </w:rPr>
      </w:pPr>
    </w:p>
    <w:sectPr w:rsidR="00A23456" w:rsidRPr="000C64A7" w:rsidSect="002423CD">
      <w:type w:val="continuous"/>
      <w:pgSz w:w="12240" w:h="15840"/>
      <w:pgMar w:top="1440" w:right="135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103C"/>
    <w:multiLevelType w:val="hybridMultilevel"/>
    <w:tmpl w:val="253CC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A26EA"/>
    <w:multiLevelType w:val="hybridMultilevel"/>
    <w:tmpl w:val="F342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24CBC"/>
    <w:multiLevelType w:val="hybridMultilevel"/>
    <w:tmpl w:val="E96A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76757">
    <w:abstractNumId w:val="1"/>
  </w:num>
  <w:num w:numId="2" w16cid:durableId="1386904221">
    <w:abstractNumId w:val="0"/>
  </w:num>
  <w:num w:numId="3" w16cid:durableId="519785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3CD"/>
    <w:rsid w:val="0000094A"/>
    <w:rsid w:val="000016CB"/>
    <w:rsid w:val="00013291"/>
    <w:rsid w:val="00030449"/>
    <w:rsid w:val="00030CB5"/>
    <w:rsid w:val="0003112A"/>
    <w:rsid w:val="00034786"/>
    <w:rsid w:val="000351DB"/>
    <w:rsid w:val="0005533B"/>
    <w:rsid w:val="00055DC7"/>
    <w:rsid w:val="00067C0B"/>
    <w:rsid w:val="0007284E"/>
    <w:rsid w:val="00073D30"/>
    <w:rsid w:val="0008055E"/>
    <w:rsid w:val="00085C15"/>
    <w:rsid w:val="0009204E"/>
    <w:rsid w:val="00095E80"/>
    <w:rsid w:val="000A4DC5"/>
    <w:rsid w:val="000A6147"/>
    <w:rsid w:val="000B5726"/>
    <w:rsid w:val="000B79ED"/>
    <w:rsid w:val="000C2409"/>
    <w:rsid w:val="000C35A7"/>
    <w:rsid w:val="000C64A7"/>
    <w:rsid w:val="0010540D"/>
    <w:rsid w:val="001128F9"/>
    <w:rsid w:val="00127014"/>
    <w:rsid w:val="0014126A"/>
    <w:rsid w:val="00142B92"/>
    <w:rsid w:val="00146051"/>
    <w:rsid w:val="001501FC"/>
    <w:rsid w:val="001543F9"/>
    <w:rsid w:val="00155830"/>
    <w:rsid w:val="001622A0"/>
    <w:rsid w:val="001701FE"/>
    <w:rsid w:val="00182882"/>
    <w:rsid w:val="00184B2B"/>
    <w:rsid w:val="00197520"/>
    <w:rsid w:val="001A3132"/>
    <w:rsid w:val="001A3271"/>
    <w:rsid w:val="001A5B4A"/>
    <w:rsid w:val="001A5C5C"/>
    <w:rsid w:val="001A788D"/>
    <w:rsid w:val="001B2332"/>
    <w:rsid w:val="001B3BF2"/>
    <w:rsid w:val="001B6C2C"/>
    <w:rsid w:val="001C6BC7"/>
    <w:rsid w:val="001D391B"/>
    <w:rsid w:val="001D7392"/>
    <w:rsid w:val="001E387D"/>
    <w:rsid w:val="001E5784"/>
    <w:rsid w:val="0021004E"/>
    <w:rsid w:val="0021029E"/>
    <w:rsid w:val="002143BB"/>
    <w:rsid w:val="00220A72"/>
    <w:rsid w:val="002423CD"/>
    <w:rsid w:val="002701CF"/>
    <w:rsid w:val="00285D40"/>
    <w:rsid w:val="0029626F"/>
    <w:rsid w:val="002A16CD"/>
    <w:rsid w:val="002A3CB2"/>
    <w:rsid w:val="002B4CE6"/>
    <w:rsid w:val="002C47C8"/>
    <w:rsid w:val="002E38A9"/>
    <w:rsid w:val="002E3E97"/>
    <w:rsid w:val="002E5873"/>
    <w:rsid w:val="002F1F1A"/>
    <w:rsid w:val="0030125D"/>
    <w:rsid w:val="00301CEE"/>
    <w:rsid w:val="003061AA"/>
    <w:rsid w:val="00316D26"/>
    <w:rsid w:val="0032550E"/>
    <w:rsid w:val="00330290"/>
    <w:rsid w:val="0033139C"/>
    <w:rsid w:val="00336800"/>
    <w:rsid w:val="0034485F"/>
    <w:rsid w:val="0036082D"/>
    <w:rsid w:val="00372812"/>
    <w:rsid w:val="00381B34"/>
    <w:rsid w:val="00385FB4"/>
    <w:rsid w:val="00386893"/>
    <w:rsid w:val="00386C59"/>
    <w:rsid w:val="0039239F"/>
    <w:rsid w:val="003C70AC"/>
    <w:rsid w:val="003F3C1B"/>
    <w:rsid w:val="004005FB"/>
    <w:rsid w:val="00425199"/>
    <w:rsid w:val="00426C5F"/>
    <w:rsid w:val="00435CDE"/>
    <w:rsid w:val="00437ECD"/>
    <w:rsid w:val="00465BA2"/>
    <w:rsid w:val="00473A72"/>
    <w:rsid w:val="00473A9B"/>
    <w:rsid w:val="00481710"/>
    <w:rsid w:val="00482C84"/>
    <w:rsid w:val="00484715"/>
    <w:rsid w:val="00490D38"/>
    <w:rsid w:val="004C18A4"/>
    <w:rsid w:val="004C3B5D"/>
    <w:rsid w:val="004C4E0B"/>
    <w:rsid w:val="004D6AE2"/>
    <w:rsid w:val="004D790B"/>
    <w:rsid w:val="004E3232"/>
    <w:rsid w:val="004E3BD3"/>
    <w:rsid w:val="004E4A0C"/>
    <w:rsid w:val="005130EA"/>
    <w:rsid w:val="00515611"/>
    <w:rsid w:val="00520B5D"/>
    <w:rsid w:val="00523F3F"/>
    <w:rsid w:val="00533691"/>
    <w:rsid w:val="00536F80"/>
    <w:rsid w:val="0054375D"/>
    <w:rsid w:val="00556884"/>
    <w:rsid w:val="00560BA3"/>
    <w:rsid w:val="0056231D"/>
    <w:rsid w:val="005664B3"/>
    <w:rsid w:val="00567108"/>
    <w:rsid w:val="00567C2B"/>
    <w:rsid w:val="005850F2"/>
    <w:rsid w:val="005A2329"/>
    <w:rsid w:val="005A2CAE"/>
    <w:rsid w:val="005C0E5C"/>
    <w:rsid w:val="005C12C7"/>
    <w:rsid w:val="005C1D62"/>
    <w:rsid w:val="005D2D89"/>
    <w:rsid w:val="005D3DD0"/>
    <w:rsid w:val="005D4064"/>
    <w:rsid w:val="005D6F91"/>
    <w:rsid w:val="005D738D"/>
    <w:rsid w:val="005E6623"/>
    <w:rsid w:val="005F1911"/>
    <w:rsid w:val="005F7EA3"/>
    <w:rsid w:val="00601C78"/>
    <w:rsid w:val="00606792"/>
    <w:rsid w:val="00612291"/>
    <w:rsid w:val="00623B13"/>
    <w:rsid w:val="006279C4"/>
    <w:rsid w:val="006405FD"/>
    <w:rsid w:val="00651AB4"/>
    <w:rsid w:val="00652E3D"/>
    <w:rsid w:val="006551AF"/>
    <w:rsid w:val="00675C45"/>
    <w:rsid w:val="0068176A"/>
    <w:rsid w:val="006910AE"/>
    <w:rsid w:val="00697E6F"/>
    <w:rsid w:val="006A16DA"/>
    <w:rsid w:val="006A6F4D"/>
    <w:rsid w:val="006B3F6E"/>
    <w:rsid w:val="006B6EF9"/>
    <w:rsid w:val="006B7FCD"/>
    <w:rsid w:val="006C3169"/>
    <w:rsid w:val="006D1688"/>
    <w:rsid w:val="006D421C"/>
    <w:rsid w:val="006F1CEE"/>
    <w:rsid w:val="006F3FED"/>
    <w:rsid w:val="00703C1F"/>
    <w:rsid w:val="00721ACA"/>
    <w:rsid w:val="00721FAD"/>
    <w:rsid w:val="007345CA"/>
    <w:rsid w:val="00751C5E"/>
    <w:rsid w:val="007540E2"/>
    <w:rsid w:val="00767F4E"/>
    <w:rsid w:val="00770978"/>
    <w:rsid w:val="00782A3A"/>
    <w:rsid w:val="007861A7"/>
    <w:rsid w:val="0079109F"/>
    <w:rsid w:val="007938FA"/>
    <w:rsid w:val="007A25D8"/>
    <w:rsid w:val="007A37AC"/>
    <w:rsid w:val="007C2B84"/>
    <w:rsid w:val="007E62BF"/>
    <w:rsid w:val="007E66B8"/>
    <w:rsid w:val="007F33C4"/>
    <w:rsid w:val="007F608E"/>
    <w:rsid w:val="007F7A3D"/>
    <w:rsid w:val="008050CD"/>
    <w:rsid w:val="008146F6"/>
    <w:rsid w:val="00816736"/>
    <w:rsid w:val="00821BB7"/>
    <w:rsid w:val="0083384B"/>
    <w:rsid w:val="00834A16"/>
    <w:rsid w:val="00837719"/>
    <w:rsid w:val="00837CD8"/>
    <w:rsid w:val="00840347"/>
    <w:rsid w:val="00850C62"/>
    <w:rsid w:val="0086461B"/>
    <w:rsid w:val="008717EC"/>
    <w:rsid w:val="00872BD8"/>
    <w:rsid w:val="0088405C"/>
    <w:rsid w:val="008871A4"/>
    <w:rsid w:val="00896643"/>
    <w:rsid w:val="008A34F4"/>
    <w:rsid w:val="008C29B3"/>
    <w:rsid w:val="008D2F83"/>
    <w:rsid w:val="008D6E90"/>
    <w:rsid w:val="008E496B"/>
    <w:rsid w:val="008E5B44"/>
    <w:rsid w:val="00903950"/>
    <w:rsid w:val="009052C5"/>
    <w:rsid w:val="0092187B"/>
    <w:rsid w:val="00923634"/>
    <w:rsid w:val="00924775"/>
    <w:rsid w:val="00926CD4"/>
    <w:rsid w:val="0093265A"/>
    <w:rsid w:val="00934A41"/>
    <w:rsid w:val="009352D8"/>
    <w:rsid w:val="00943ABE"/>
    <w:rsid w:val="00952545"/>
    <w:rsid w:val="00955672"/>
    <w:rsid w:val="009637A8"/>
    <w:rsid w:val="00983469"/>
    <w:rsid w:val="00990939"/>
    <w:rsid w:val="00996309"/>
    <w:rsid w:val="009C0517"/>
    <w:rsid w:val="009C25D6"/>
    <w:rsid w:val="009D3FFC"/>
    <w:rsid w:val="009F5907"/>
    <w:rsid w:val="00A23456"/>
    <w:rsid w:val="00A27286"/>
    <w:rsid w:val="00A351BD"/>
    <w:rsid w:val="00A40305"/>
    <w:rsid w:val="00A42293"/>
    <w:rsid w:val="00A43159"/>
    <w:rsid w:val="00A76E95"/>
    <w:rsid w:val="00A80430"/>
    <w:rsid w:val="00A829F9"/>
    <w:rsid w:val="00A82A8C"/>
    <w:rsid w:val="00A84D9D"/>
    <w:rsid w:val="00A906CE"/>
    <w:rsid w:val="00A97C9A"/>
    <w:rsid w:val="00AA6A8D"/>
    <w:rsid w:val="00AB7D64"/>
    <w:rsid w:val="00AC412C"/>
    <w:rsid w:val="00AC496F"/>
    <w:rsid w:val="00AE26B1"/>
    <w:rsid w:val="00AE3B54"/>
    <w:rsid w:val="00AF2B9B"/>
    <w:rsid w:val="00B0133B"/>
    <w:rsid w:val="00B10AFE"/>
    <w:rsid w:val="00B112FC"/>
    <w:rsid w:val="00B22883"/>
    <w:rsid w:val="00B243B0"/>
    <w:rsid w:val="00B24455"/>
    <w:rsid w:val="00B25100"/>
    <w:rsid w:val="00B25785"/>
    <w:rsid w:val="00B2791D"/>
    <w:rsid w:val="00B44754"/>
    <w:rsid w:val="00B47EF2"/>
    <w:rsid w:val="00B563CB"/>
    <w:rsid w:val="00B67D6B"/>
    <w:rsid w:val="00B87F23"/>
    <w:rsid w:val="00B94A8B"/>
    <w:rsid w:val="00B94C53"/>
    <w:rsid w:val="00BA3DDB"/>
    <w:rsid w:val="00BA5BB9"/>
    <w:rsid w:val="00BA5CA8"/>
    <w:rsid w:val="00BB4DDA"/>
    <w:rsid w:val="00BD1427"/>
    <w:rsid w:val="00BD3218"/>
    <w:rsid w:val="00BE5618"/>
    <w:rsid w:val="00BF38C5"/>
    <w:rsid w:val="00BF397A"/>
    <w:rsid w:val="00BF5268"/>
    <w:rsid w:val="00C003AD"/>
    <w:rsid w:val="00C02D36"/>
    <w:rsid w:val="00C06682"/>
    <w:rsid w:val="00C07E0B"/>
    <w:rsid w:val="00C2752B"/>
    <w:rsid w:val="00C27A0A"/>
    <w:rsid w:val="00C37303"/>
    <w:rsid w:val="00C406ED"/>
    <w:rsid w:val="00C43060"/>
    <w:rsid w:val="00C43D4B"/>
    <w:rsid w:val="00C467E1"/>
    <w:rsid w:val="00C54EB2"/>
    <w:rsid w:val="00C631C4"/>
    <w:rsid w:val="00C63701"/>
    <w:rsid w:val="00C66769"/>
    <w:rsid w:val="00C814F8"/>
    <w:rsid w:val="00C82BA4"/>
    <w:rsid w:val="00C8536E"/>
    <w:rsid w:val="00C93BAC"/>
    <w:rsid w:val="00C93D69"/>
    <w:rsid w:val="00CA1EF9"/>
    <w:rsid w:val="00CA22B1"/>
    <w:rsid w:val="00CA3DE8"/>
    <w:rsid w:val="00CA4A50"/>
    <w:rsid w:val="00CA6A43"/>
    <w:rsid w:val="00CB0B84"/>
    <w:rsid w:val="00CB37A9"/>
    <w:rsid w:val="00CC4833"/>
    <w:rsid w:val="00CD3EB1"/>
    <w:rsid w:val="00CE3B81"/>
    <w:rsid w:val="00CE7FB3"/>
    <w:rsid w:val="00D14846"/>
    <w:rsid w:val="00D16401"/>
    <w:rsid w:val="00D24AE6"/>
    <w:rsid w:val="00D35CC5"/>
    <w:rsid w:val="00D36DAA"/>
    <w:rsid w:val="00D7001A"/>
    <w:rsid w:val="00D70140"/>
    <w:rsid w:val="00D70AD9"/>
    <w:rsid w:val="00D718F3"/>
    <w:rsid w:val="00D80259"/>
    <w:rsid w:val="00D85C35"/>
    <w:rsid w:val="00D90029"/>
    <w:rsid w:val="00DB375D"/>
    <w:rsid w:val="00DB7402"/>
    <w:rsid w:val="00DC2EF0"/>
    <w:rsid w:val="00DD55BE"/>
    <w:rsid w:val="00DF310D"/>
    <w:rsid w:val="00DF6414"/>
    <w:rsid w:val="00E03B69"/>
    <w:rsid w:val="00E05FF8"/>
    <w:rsid w:val="00E20418"/>
    <w:rsid w:val="00E22041"/>
    <w:rsid w:val="00E26327"/>
    <w:rsid w:val="00E35316"/>
    <w:rsid w:val="00E44E99"/>
    <w:rsid w:val="00E52EB9"/>
    <w:rsid w:val="00E66354"/>
    <w:rsid w:val="00E71CA6"/>
    <w:rsid w:val="00E87004"/>
    <w:rsid w:val="00E876E9"/>
    <w:rsid w:val="00E94BB8"/>
    <w:rsid w:val="00EA0133"/>
    <w:rsid w:val="00EA68C2"/>
    <w:rsid w:val="00EA730F"/>
    <w:rsid w:val="00EB319F"/>
    <w:rsid w:val="00EB4EDA"/>
    <w:rsid w:val="00EE2140"/>
    <w:rsid w:val="00EE2C55"/>
    <w:rsid w:val="00EE4E6F"/>
    <w:rsid w:val="00EF08BB"/>
    <w:rsid w:val="00EF4F39"/>
    <w:rsid w:val="00F006AD"/>
    <w:rsid w:val="00F059DF"/>
    <w:rsid w:val="00F2621D"/>
    <w:rsid w:val="00F37905"/>
    <w:rsid w:val="00F607A4"/>
    <w:rsid w:val="00F6471A"/>
    <w:rsid w:val="00F64B8D"/>
    <w:rsid w:val="00F73335"/>
    <w:rsid w:val="00F7752E"/>
    <w:rsid w:val="00F80945"/>
    <w:rsid w:val="00F8256E"/>
    <w:rsid w:val="00F8482A"/>
    <w:rsid w:val="00F95142"/>
    <w:rsid w:val="00FA5982"/>
    <w:rsid w:val="00FA644D"/>
    <w:rsid w:val="00FA74ED"/>
    <w:rsid w:val="00FB3A39"/>
    <w:rsid w:val="00FD00C4"/>
    <w:rsid w:val="00FD0A11"/>
    <w:rsid w:val="00FD4DC3"/>
    <w:rsid w:val="00FE2634"/>
    <w:rsid w:val="00FE5495"/>
    <w:rsid w:val="00FF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4ACCE"/>
  <w15:docId w15:val="{C8376EEF-C681-4AB9-A394-70F7AB7C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3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F7A3D"/>
  </w:style>
  <w:style w:type="character" w:styleId="Hyperlink">
    <w:name w:val="Hyperlink"/>
    <w:basedOn w:val="DefaultParagraphFont"/>
    <w:uiPriority w:val="99"/>
    <w:semiHidden/>
    <w:unhideWhenUsed/>
    <w:rsid w:val="00CE3B81"/>
    <w:rPr>
      <w:color w:val="0000FF"/>
      <w:u w:val="single"/>
    </w:rPr>
  </w:style>
  <w:style w:type="paragraph" w:styleId="Revision">
    <w:name w:val="Revision"/>
    <w:hidden/>
    <w:uiPriority w:val="99"/>
    <w:semiHidden/>
    <w:rsid w:val="00C82BA4"/>
    <w:rPr>
      <w:sz w:val="24"/>
      <w:szCs w:val="24"/>
    </w:rPr>
  </w:style>
  <w:style w:type="paragraph" w:styleId="ListParagraph">
    <w:name w:val="List Paragraph"/>
    <w:basedOn w:val="Normal"/>
    <w:uiPriority w:val="34"/>
    <w:qFormat/>
    <w:rsid w:val="008717EC"/>
    <w:pPr>
      <w:ind w:left="720"/>
      <w:contextualSpacing/>
    </w:pPr>
  </w:style>
  <w:style w:type="paragraph" w:styleId="NormalWeb">
    <w:name w:val="Normal (Web)"/>
    <w:basedOn w:val="Normal"/>
    <w:uiPriority w:val="99"/>
    <w:semiHidden/>
    <w:unhideWhenUsed/>
    <w:rsid w:val="00FA644D"/>
    <w:pPr>
      <w:widowControl/>
      <w:autoSpaceDE/>
      <w:autoSpaceDN/>
      <w:adjustRightInd/>
      <w:spacing w:before="100" w:beforeAutospacing="1" w:after="100" w:afterAutospacing="1"/>
    </w:pPr>
    <w:rPr>
      <w:rFonts w:ascii="Aptos" w:eastAsiaTheme="minorHAnsi" w:hAnsi="Aptos" w:cs="Aptos"/>
    </w:rPr>
  </w:style>
  <w:style w:type="character" w:styleId="Strong">
    <w:name w:val="Strong"/>
    <w:basedOn w:val="DefaultParagraphFont"/>
    <w:uiPriority w:val="22"/>
    <w:qFormat/>
    <w:rsid w:val="00FA644D"/>
    <w:rPr>
      <w:b/>
      <w:bCs/>
    </w:rPr>
  </w:style>
  <w:style w:type="character" w:styleId="Emphasis">
    <w:name w:val="Emphasis"/>
    <w:basedOn w:val="DefaultParagraphFont"/>
    <w:uiPriority w:val="20"/>
    <w:qFormat/>
    <w:rsid w:val="00612291"/>
    <w:rPr>
      <w:i/>
      <w:iCs/>
    </w:rPr>
  </w:style>
  <w:style w:type="character" w:styleId="CommentReference">
    <w:name w:val="annotation reference"/>
    <w:basedOn w:val="DefaultParagraphFont"/>
    <w:uiPriority w:val="99"/>
    <w:semiHidden/>
    <w:unhideWhenUsed/>
    <w:rsid w:val="006279C4"/>
    <w:rPr>
      <w:sz w:val="16"/>
      <w:szCs w:val="16"/>
    </w:rPr>
  </w:style>
  <w:style w:type="paragraph" w:styleId="CommentText">
    <w:name w:val="annotation text"/>
    <w:basedOn w:val="Normal"/>
    <w:link w:val="CommentTextChar"/>
    <w:uiPriority w:val="99"/>
    <w:unhideWhenUsed/>
    <w:rsid w:val="006279C4"/>
    <w:rPr>
      <w:sz w:val="20"/>
      <w:szCs w:val="20"/>
    </w:rPr>
  </w:style>
  <w:style w:type="character" w:customStyle="1" w:styleId="CommentTextChar">
    <w:name w:val="Comment Text Char"/>
    <w:basedOn w:val="DefaultParagraphFont"/>
    <w:link w:val="CommentText"/>
    <w:uiPriority w:val="99"/>
    <w:rsid w:val="006279C4"/>
  </w:style>
  <w:style w:type="paragraph" w:styleId="CommentSubject">
    <w:name w:val="annotation subject"/>
    <w:basedOn w:val="CommentText"/>
    <w:next w:val="CommentText"/>
    <w:link w:val="CommentSubjectChar"/>
    <w:uiPriority w:val="99"/>
    <w:semiHidden/>
    <w:unhideWhenUsed/>
    <w:rsid w:val="006279C4"/>
    <w:rPr>
      <w:b/>
      <w:bCs/>
    </w:rPr>
  </w:style>
  <w:style w:type="character" w:customStyle="1" w:styleId="CommentSubjectChar">
    <w:name w:val="Comment Subject Char"/>
    <w:basedOn w:val="CommentTextChar"/>
    <w:link w:val="CommentSubject"/>
    <w:uiPriority w:val="99"/>
    <w:semiHidden/>
    <w:rsid w:val="006279C4"/>
    <w:rPr>
      <w:b/>
      <w:bCs/>
    </w:rPr>
  </w:style>
  <w:style w:type="paragraph" w:styleId="BalloonText">
    <w:name w:val="Balloon Text"/>
    <w:basedOn w:val="Normal"/>
    <w:link w:val="BalloonTextChar"/>
    <w:uiPriority w:val="99"/>
    <w:semiHidden/>
    <w:unhideWhenUsed/>
    <w:rsid w:val="00386C59"/>
    <w:rPr>
      <w:rFonts w:ascii="Tahoma" w:hAnsi="Tahoma" w:cs="Tahoma"/>
      <w:sz w:val="16"/>
      <w:szCs w:val="16"/>
    </w:rPr>
  </w:style>
  <w:style w:type="character" w:customStyle="1" w:styleId="BalloonTextChar">
    <w:name w:val="Balloon Text Char"/>
    <w:basedOn w:val="DefaultParagraphFont"/>
    <w:link w:val="BalloonText"/>
    <w:uiPriority w:val="99"/>
    <w:semiHidden/>
    <w:rsid w:val="00386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9182">
      <w:bodyDiv w:val="1"/>
      <w:marLeft w:val="0"/>
      <w:marRight w:val="0"/>
      <w:marTop w:val="0"/>
      <w:marBottom w:val="0"/>
      <w:divBdr>
        <w:top w:val="none" w:sz="0" w:space="0" w:color="auto"/>
        <w:left w:val="none" w:sz="0" w:space="0" w:color="auto"/>
        <w:bottom w:val="none" w:sz="0" w:space="0" w:color="auto"/>
        <w:right w:val="none" w:sz="0" w:space="0" w:color="auto"/>
      </w:divBdr>
    </w:div>
    <w:div w:id="67391499">
      <w:bodyDiv w:val="1"/>
      <w:marLeft w:val="0"/>
      <w:marRight w:val="0"/>
      <w:marTop w:val="0"/>
      <w:marBottom w:val="0"/>
      <w:divBdr>
        <w:top w:val="none" w:sz="0" w:space="0" w:color="auto"/>
        <w:left w:val="none" w:sz="0" w:space="0" w:color="auto"/>
        <w:bottom w:val="none" w:sz="0" w:space="0" w:color="auto"/>
        <w:right w:val="none" w:sz="0" w:space="0" w:color="auto"/>
      </w:divBdr>
    </w:div>
    <w:div w:id="405416975">
      <w:bodyDiv w:val="1"/>
      <w:marLeft w:val="0"/>
      <w:marRight w:val="0"/>
      <w:marTop w:val="0"/>
      <w:marBottom w:val="0"/>
      <w:divBdr>
        <w:top w:val="none" w:sz="0" w:space="0" w:color="auto"/>
        <w:left w:val="none" w:sz="0" w:space="0" w:color="auto"/>
        <w:bottom w:val="none" w:sz="0" w:space="0" w:color="auto"/>
        <w:right w:val="none" w:sz="0" w:space="0" w:color="auto"/>
      </w:divBdr>
    </w:div>
    <w:div w:id="423887320">
      <w:bodyDiv w:val="1"/>
      <w:marLeft w:val="0"/>
      <w:marRight w:val="0"/>
      <w:marTop w:val="0"/>
      <w:marBottom w:val="0"/>
      <w:divBdr>
        <w:top w:val="none" w:sz="0" w:space="0" w:color="auto"/>
        <w:left w:val="none" w:sz="0" w:space="0" w:color="auto"/>
        <w:bottom w:val="none" w:sz="0" w:space="0" w:color="auto"/>
        <w:right w:val="none" w:sz="0" w:space="0" w:color="auto"/>
      </w:divBdr>
    </w:div>
    <w:div w:id="472914900">
      <w:bodyDiv w:val="1"/>
      <w:marLeft w:val="0"/>
      <w:marRight w:val="0"/>
      <w:marTop w:val="0"/>
      <w:marBottom w:val="0"/>
      <w:divBdr>
        <w:top w:val="none" w:sz="0" w:space="0" w:color="auto"/>
        <w:left w:val="none" w:sz="0" w:space="0" w:color="auto"/>
        <w:bottom w:val="none" w:sz="0" w:space="0" w:color="auto"/>
        <w:right w:val="none" w:sz="0" w:space="0" w:color="auto"/>
      </w:divBdr>
    </w:div>
    <w:div w:id="578710008">
      <w:bodyDiv w:val="1"/>
      <w:marLeft w:val="0"/>
      <w:marRight w:val="0"/>
      <w:marTop w:val="0"/>
      <w:marBottom w:val="0"/>
      <w:divBdr>
        <w:top w:val="none" w:sz="0" w:space="0" w:color="auto"/>
        <w:left w:val="none" w:sz="0" w:space="0" w:color="auto"/>
        <w:bottom w:val="none" w:sz="0" w:space="0" w:color="auto"/>
        <w:right w:val="none" w:sz="0" w:space="0" w:color="auto"/>
      </w:divBdr>
    </w:div>
    <w:div w:id="752506222">
      <w:bodyDiv w:val="1"/>
      <w:marLeft w:val="0"/>
      <w:marRight w:val="0"/>
      <w:marTop w:val="0"/>
      <w:marBottom w:val="0"/>
      <w:divBdr>
        <w:top w:val="none" w:sz="0" w:space="0" w:color="auto"/>
        <w:left w:val="none" w:sz="0" w:space="0" w:color="auto"/>
        <w:bottom w:val="none" w:sz="0" w:space="0" w:color="auto"/>
        <w:right w:val="none" w:sz="0" w:space="0" w:color="auto"/>
      </w:divBdr>
    </w:div>
    <w:div w:id="1721130493">
      <w:bodyDiv w:val="1"/>
      <w:marLeft w:val="0"/>
      <w:marRight w:val="0"/>
      <w:marTop w:val="0"/>
      <w:marBottom w:val="0"/>
      <w:divBdr>
        <w:top w:val="none" w:sz="0" w:space="0" w:color="auto"/>
        <w:left w:val="none" w:sz="0" w:space="0" w:color="auto"/>
        <w:bottom w:val="none" w:sz="0" w:space="0" w:color="auto"/>
        <w:right w:val="none" w:sz="0" w:space="0" w:color="auto"/>
      </w:divBdr>
    </w:div>
    <w:div w:id="20261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47632c96993d9fc96e4e225d54d5a53d">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50d7b4e48942b16a301ad1ec93fbdf2e"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Props1.xml><?xml version="1.0" encoding="utf-8"?>
<ds:datastoreItem xmlns:ds="http://schemas.openxmlformats.org/officeDocument/2006/customXml" ds:itemID="{80C16297-634B-44E6-800F-F947874914F9}">
  <ds:schemaRefs>
    <ds:schemaRef ds:uri="http://schemas.microsoft.com/sharepoint/v3/contenttype/forms"/>
  </ds:schemaRefs>
</ds:datastoreItem>
</file>

<file path=customXml/itemProps2.xml><?xml version="1.0" encoding="utf-8"?>
<ds:datastoreItem xmlns:ds="http://schemas.openxmlformats.org/officeDocument/2006/customXml" ds:itemID="{B8A7E7F1-A8A1-47FD-A45F-E48BC268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8F994-064F-4ECA-812F-9BC88A4AD42D}">
  <ds:schemaRefs>
    <ds:schemaRef ds:uri="http://schemas.microsoft.com/office/2006/documentManagement/types"/>
    <ds:schemaRef ds:uri="bfcb7a82-764f-4ec6-a61f-4122cf2412d2"/>
    <ds:schemaRef ds:uri="http://purl.org/dc/elements/1.1/"/>
    <ds:schemaRef ds:uri="http://schemas.openxmlformats.org/package/2006/metadata/core-properties"/>
    <ds:schemaRef ds:uri="http://purl.org/dc/terms/"/>
    <ds:schemaRef ds:uri="d42b41b2-081e-43e3-9bc5-78d8f04b87bf"/>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Andrea Bauer</cp:lastModifiedBy>
  <cp:revision>6</cp:revision>
  <dcterms:created xsi:type="dcterms:W3CDTF">2025-12-16T22:39:00Z</dcterms:created>
  <dcterms:modified xsi:type="dcterms:W3CDTF">2026-01-07T22:45:00Z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MediaServiceImageTags">
    <vt:lpwstr/>
  </property>
  <property fmtid="{D5CDD505-2E9C-101B-9397-08002B2CF9AE}" pid="4" name="GrammarlyDocumentId">
    <vt:lpwstr>2b5ccbfa-b34e-447d-940c-37cd22ec5284</vt:lpwstr>
  </property>
</Properties>
</file>